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3C51" w14:textId="3D42F4FB" w:rsidR="006A7B53" w:rsidRPr="006A7B53" w:rsidRDefault="006A7B53" w:rsidP="006A7B53">
      <w:pPr>
        <w:spacing w:after="0" w:line="276" w:lineRule="auto"/>
        <w:outlineLvl w:val="2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Załącznik nr 2</w:t>
      </w:r>
    </w:p>
    <w:p w14:paraId="5515F4C0" w14:textId="77777777" w:rsidR="006A7B53" w:rsidRDefault="006A7B53" w:rsidP="007F2CF7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pl-PL"/>
          <w14:ligatures w14:val="none"/>
        </w:rPr>
      </w:pPr>
    </w:p>
    <w:p w14:paraId="787E990C" w14:textId="1B2AD40F" w:rsidR="007F2CF7" w:rsidRPr="007C7FD3" w:rsidRDefault="007F2CF7" w:rsidP="007F2CF7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PROGRAM PRAKTYKI ZAWODOWEJ – STUDIA II STOPNIA (MAGISTERSKIE)</w:t>
      </w:r>
    </w:p>
    <w:p w14:paraId="2BC24F35" w14:textId="77777777" w:rsidR="007F2CF7" w:rsidRPr="007C7FD3" w:rsidRDefault="007F2CF7" w:rsidP="007F2C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Cel praktyki: Przygotowanie do pełnienia funkcji zarządczych, projektowania innowacyjnych systemów transportowych oraz przeprowadzania zaawansowanych analiz techniczno-ekonomicznych.</w:t>
      </w:r>
    </w:p>
    <w:p w14:paraId="58657999" w14:textId="77777777" w:rsidR="007F2CF7" w:rsidRPr="007C7FD3" w:rsidRDefault="007F2CF7" w:rsidP="007F2CF7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1. Zakres zadań i czynności studenta</w:t>
      </w:r>
    </w:p>
    <w:p w14:paraId="47F6B826" w14:textId="77777777" w:rsidR="007F2CF7" w:rsidRPr="007C7FD3" w:rsidRDefault="007F2CF7" w:rsidP="007F2CF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Zarządzanie i Strategia (T2P_W05, T2P_K02): Aktywny udział w kierowaniu zróżnicowanym zespołem ludzkim oraz podejmowanie odpowiedzialności za efekty pracy działu logistyki lub spedycji.</w:t>
      </w:r>
    </w:p>
    <w:p w14:paraId="5F037447" w14:textId="77777777" w:rsidR="007F2CF7" w:rsidRPr="007C7FD3" w:rsidRDefault="007F2CF7" w:rsidP="007F2CF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Zaawansowane Projektowanie i ITS (T2P_W10, T2P_U20): Projektowanie elementów infrastruktury transportowej oraz wdrażanie rozwiązań z zakresu inteligentnych systemów transportowych (ITS) i </w:t>
      </w:r>
      <w:proofErr w:type="spellStart"/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telematyki</w:t>
      </w:r>
      <w:proofErr w:type="spellEnd"/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.</w:t>
      </w:r>
    </w:p>
    <w:p w14:paraId="2290A5E8" w14:textId="77777777" w:rsidR="007F2CF7" w:rsidRPr="007C7FD3" w:rsidRDefault="007F2CF7" w:rsidP="007F2CF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Optymalizacja i Modelowanie (T2P_U13, T2P_U11): Wykorzystanie modeli matematycznych i symulacji komputerowych do optymalizacji łańcuchów dostaw i oceny funkcjonowania systemów transportu.</w:t>
      </w:r>
    </w:p>
    <w:p w14:paraId="22396E27" w14:textId="77777777" w:rsidR="007F2CF7" w:rsidRPr="007C7FD3" w:rsidRDefault="007F2CF7" w:rsidP="007F2CF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Innowacje i Rozwój (T2P_U10, T2P_K07): Wyszukiwanie nowatorskich rozwiązań technologicznych usprawniających procesy magazynowe i spedycyjne firmy.</w:t>
      </w:r>
    </w:p>
    <w:p w14:paraId="1043A2D7" w14:textId="77777777" w:rsidR="007F2CF7" w:rsidRPr="007C7FD3" w:rsidRDefault="007F2CF7" w:rsidP="007F2CF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Badania i Analizy (T2P_U17, T2P_U19): Przygotowanie opracowań o charakterze naukowym lub technicznym dotyczących pozatechnicznych (społecznych, prawnych) aspektów zadań inżynierskich.</w:t>
      </w:r>
    </w:p>
    <w:p w14:paraId="0DCACF53" w14:textId="77777777" w:rsidR="007F2CF7" w:rsidRPr="007C7FD3" w:rsidRDefault="007F2CF7" w:rsidP="007F2CF7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2. Weryfikacja efektów (Standard PKA)</w:t>
      </w:r>
    </w:p>
    <w:p w14:paraId="388065FD" w14:textId="77777777" w:rsidR="007F2CF7" w:rsidRPr="007C7FD3" w:rsidRDefault="007F2CF7" w:rsidP="007F2CF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T2P_U02: Precyzyjna komunikacja specjalistyczna w języku polskim i angielskim z kontrahentami zagranicznymi.</w:t>
      </w:r>
    </w:p>
    <w:p w14:paraId="30D575A6" w14:textId="77777777" w:rsidR="007F2CF7" w:rsidRPr="007C7FD3" w:rsidRDefault="007F2CF7" w:rsidP="007F2CF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T2P_K06: Ocena wpływu decyzji transportowych na środowisko naturalne i strategię ekonomiczną przedsiębiorstwa.</w:t>
      </w:r>
    </w:p>
    <w:p w14:paraId="080F39E0" w14:textId="77777777" w:rsidR="007F2CF7" w:rsidRPr="007C7FD3" w:rsidRDefault="007F2CF7" w:rsidP="007F2CF7">
      <w:pPr>
        <w:spacing w:line="276" w:lineRule="auto"/>
        <w:jc w:val="both"/>
        <w:rPr>
          <w:rFonts w:ascii="Times New Roman" w:hAnsi="Times New Roman" w:cs="Times New Roman"/>
        </w:rPr>
      </w:pPr>
    </w:p>
    <w:p w14:paraId="65B578A2" w14:textId="77777777" w:rsidR="00491650" w:rsidRDefault="00491650"/>
    <w:sectPr w:rsidR="00491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7A38"/>
    <w:multiLevelType w:val="multilevel"/>
    <w:tmpl w:val="279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52290"/>
    <w:multiLevelType w:val="multilevel"/>
    <w:tmpl w:val="6D34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994801">
    <w:abstractNumId w:val="1"/>
  </w:num>
  <w:num w:numId="2" w16cid:durableId="173908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F7"/>
    <w:rsid w:val="00491650"/>
    <w:rsid w:val="006A7B53"/>
    <w:rsid w:val="007F2CF7"/>
    <w:rsid w:val="008631B9"/>
    <w:rsid w:val="0086368F"/>
    <w:rsid w:val="00BF76A5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CC72"/>
  <w15:chartTrackingRefBased/>
  <w15:docId w15:val="{953DA1F7-00B5-D943-AFB7-B4C7B37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CF7"/>
  </w:style>
  <w:style w:type="paragraph" w:styleId="Nagwek1">
    <w:name w:val="heading 1"/>
    <w:basedOn w:val="Normalny"/>
    <w:next w:val="Normalny"/>
    <w:link w:val="Nagwek1Znak"/>
    <w:uiPriority w:val="9"/>
    <w:qFormat/>
    <w:rsid w:val="007F2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C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C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C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C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C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C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C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C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C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C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1307</Characters>
  <Application>Microsoft Office Word</Application>
  <DocSecurity>0</DocSecurity>
  <Lines>28</Lines>
  <Paragraphs>12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Szajowska</dc:creator>
  <cp:keywords/>
  <dc:description/>
  <cp:lastModifiedBy>Katarzyna Szajowska</cp:lastModifiedBy>
  <cp:revision>3</cp:revision>
  <cp:lastPrinted>2026-02-11T13:44:00Z</cp:lastPrinted>
  <dcterms:created xsi:type="dcterms:W3CDTF">2026-02-11T13:09:00Z</dcterms:created>
  <dcterms:modified xsi:type="dcterms:W3CDTF">2026-02-11T13:46:00Z</dcterms:modified>
</cp:coreProperties>
</file>